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9B43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標案名稱：</w:t>
      </w:r>
    </w:p>
    <w:p w14:paraId="350F150F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</w:rPr>
      </w:pPr>
      <w:r>
        <w:rPr>
          <w:rFonts w:ascii="微軟正黑體" w:eastAsia="微軟正黑體" w:hAnsi="微軟正黑體" w:cs="Calibri" w:hint="eastAsia"/>
          <w:b/>
          <w:bCs/>
        </w:rPr>
        <w:t>財團法人天主教華光社會福利基金會</w:t>
      </w:r>
    </w:p>
    <w:p w14:paraId="6CB30E33" w14:textId="23D40F47" w:rsidR="007F75B0" w:rsidRPr="007F75B0" w:rsidRDefault="007F75B0" w:rsidP="00965FE7">
      <w:pPr>
        <w:pStyle w:val="Web"/>
        <w:spacing w:before="0" w:beforeAutospacing="0" w:after="0" w:afterAutospacing="0" w:line="280" w:lineRule="exact"/>
        <w:rPr>
          <w:rFonts w:ascii="標楷體" w:eastAsia="標楷體" w:hAnsi="標楷體" w:cs="Calibri"/>
          <w:sz w:val="22"/>
          <w:szCs w:val="22"/>
        </w:rPr>
      </w:pPr>
      <w:r>
        <w:rPr>
          <w:rFonts w:ascii="標楷體" w:eastAsia="標楷體" w:hAnsi="標楷體" w:cs="Calibri" w:hint="eastAsia"/>
          <w:b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cs="Calibri" w:hint="eastAsia"/>
          <w:sz w:val="32"/>
          <w:szCs w:val="32"/>
        </w:rPr>
        <w:t>115年由根山</w:t>
      </w:r>
      <w:proofErr w:type="gramEnd"/>
      <w:r>
        <w:rPr>
          <w:rFonts w:ascii="標楷體" w:eastAsia="標楷體" w:hAnsi="標楷體" w:cs="Calibri" w:hint="eastAsia"/>
          <w:sz w:val="32"/>
          <w:szCs w:val="32"/>
        </w:rPr>
        <w:t>居C棟空調系統」採購</w:t>
      </w:r>
      <w:r>
        <w:rPr>
          <w:rFonts w:ascii="標楷體" w:eastAsia="標楷體" w:hAnsi="標楷體" w:cs="Calibri" w:hint="eastAsia"/>
          <w:b/>
          <w:bCs/>
          <w:sz w:val="32"/>
          <w:szCs w:val="32"/>
        </w:rPr>
        <w:t>案</w:t>
      </w:r>
      <w:r w:rsidRPr="007F75B0">
        <w:rPr>
          <w:rFonts w:ascii="Calibri" w:hAnsi="Calibri" w:cs="Calibri" w:hint="eastAsia"/>
          <w:sz w:val="22"/>
          <w:szCs w:val="22"/>
        </w:rPr>
        <w:t xml:space="preserve"> </w:t>
      </w:r>
    </w:p>
    <w:p w14:paraId="2C34A9A6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工程計畫編號：華工115007</w:t>
      </w:r>
    </w:p>
    <w:p w14:paraId="7B5D072A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標的分類 : 財務</w:t>
      </w:r>
    </w:p>
    <w:p w14:paraId="3AE8C980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color w:val="222A35"/>
        </w:rPr>
      </w:pPr>
      <w:r>
        <w:rPr>
          <w:rFonts w:ascii="微軟正黑體" w:eastAsia="微軟正黑體" w:hAnsi="微軟正黑體" w:cs="Calibri" w:hint="eastAsia"/>
          <w:color w:val="222A35"/>
        </w:rPr>
        <w:t>財物採購:分離式冷氣</w:t>
      </w:r>
    </w:p>
    <w:p w14:paraId="0F86F511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預算金額:  不公開</w:t>
      </w:r>
    </w:p>
    <w:p w14:paraId="47743E2E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招標方式：公開招標</w:t>
      </w:r>
    </w:p>
    <w:p w14:paraId="51823C9B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決標方式：最有利精神標</w:t>
      </w:r>
    </w:p>
    <w:p w14:paraId="0C5BF49B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採購金額級距:    公告金額以上未達查核金額</w:t>
      </w:r>
    </w:p>
    <w:p w14:paraId="3EC3A02C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招標狀態： 公開取得書面</w:t>
      </w:r>
      <w:proofErr w:type="gramStart"/>
      <w:r>
        <w:rPr>
          <w:rFonts w:ascii="微軟正黑體" w:eastAsia="微軟正黑體" w:hAnsi="微軟正黑體" w:cs="Calibri" w:hint="eastAsia"/>
          <w:sz w:val="22"/>
          <w:szCs w:val="22"/>
        </w:rPr>
        <w:t>報價或企畫</w:t>
      </w:r>
      <w:proofErr w:type="gramEnd"/>
      <w:r>
        <w:rPr>
          <w:rFonts w:ascii="微軟正黑體" w:eastAsia="微軟正黑體" w:hAnsi="微軟正黑體" w:cs="Calibri" w:hint="eastAsia"/>
          <w:sz w:val="22"/>
          <w:szCs w:val="22"/>
        </w:rPr>
        <w:t>書</w:t>
      </w:r>
    </w:p>
    <w:p w14:paraId="71E484DC" w14:textId="7D686B89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公告日：</w:t>
      </w:r>
      <w:r>
        <w:rPr>
          <w:rFonts w:ascii="微軟正黑體" w:eastAsia="微軟正黑體" w:hAnsi="微軟正黑體" w:cs="Calibri" w:hint="eastAsia"/>
        </w:rPr>
        <w:t>115/06/</w:t>
      </w:r>
      <w:r w:rsidR="00D058BE">
        <w:rPr>
          <w:rFonts w:ascii="微軟正黑體" w:eastAsia="微軟正黑體" w:hAnsi="微軟正黑體" w:cs="Calibri" w:hint="eastAsia"/>
        </w:rPr>
        <w:t>1</w:t>
      </w:r>
      <w:r w:rsidR="006B20EF">
        <w:rPr>
          <w:rFonts w:ascii="微軟正黑體" w:eastAsia="微軟正黑體" w:hAnsi="微軟正黑體" w:cs="Calibri" w:hint="eastAsia"/>
        </w:rPr>
        <w:t>2</w:t>
      </w:r>
      <w:r>
        <w:rPr>
          <w:rFonts w:ascii="微軟正黑體" w:eastAsia="微軟正黑體" w:hAnsi="微軟正黑體" w:cs="Calibri" w:hint="eastAsia"/>
        </w:rPr>
        <w:t>~ 115/06/</w:t>
      </w:r>
      <w:r w:rsidR="006B20EF">
        <w:rPr>
          <w:rFonts w:ascii="微軟正黑體" w:eastAsia="微軟正黑體" w:hAnsi="微軟正黑體" w:cs="Calibri" w:hint="eastAsia"/>
        </w:rPr>
        <w:t>22</w:t>
      </w:r>
    </w:p>
    <w:p w14:paraId="66C9D3B2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是否訂有底價：有</w:t>
      </w:r>
    </w:p>
    <w:p w14:paraId="18EA0BE9" w14:textId="118D108B" w:rsidR="00657A59" w:rsidRDefault="00657A59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 w:hint="eastAsia"/>
          <w:sz w:val="22"/>
          <w:szCs w:val="22"/>
        </w:rPr>
      </w:pPr>
      <w:r w:rsidRPr="00657A59">
        <w:rPr>
          <w:rFonts w:ascii="微軟正黑體" w:eastAsia="微軟正黑體" w:hAnsi="微軟正黑體" w:cs="Calibri"/>
          <w:sz w:val="22"/>
          <w:szCs w:val="22"/>
        </w:rPr>
        <w:t>是否</w:t>
      </w:r>
      <w:proofErr w:type="gramStart"/>
      <w:r w:rsidRPr="00657A59">
        <w:rPr>
          <w:rFonts w:ascii="微軟正黑體" w:eastAsia="微軟正黑體" w:hAnsi="微軟正黑體" w:cs="Calibri"/>
          <w:sz w:val="22"/>
          <w:szCs w:val="22"/>
        </w:rPr>
        <w:t>訂有</w:t>
      </w:r>
      <w:r>
        <w:rPr>
          <w:rFonts w:ascii="微軟正黑體" w:eastAsia="微軟正黑體" w:hAnsi="微軟正黑體" w:cs="Calibri" w:hint="eastAsia"/>
          <w:sz w:val="22"/>
          <w:szCs w:val="22"/>
        </w:rPr>
        <w:t>押標金</w:t>
      </w:r>
      <w:proofErr w:type="gramEnd"/>
      <w:r>
        <w:rPr>
          <w:rFonts w:ascii="微軟正黑體" w:eastAsia="微軟正黑體" w:hAnsi="微軟正黑體" w:cs="Calibri" w:hint="eastAsia"/>
          <w:sz w:val="22"/>
          <w:szCs w:val="22"/>
        </w:rPr>
        <w:t xml:space="preserve">: </w:t>
      </w:r>
      <w:r w:rsidRPr="00657A59">
        <w:rPr>
          <w:rFonts w:ascii="微軟正黑體" w:eastAsia="微軟正黑體" w:hAnsi="微軟正黑體" w:cs="Calibri" w:hint="eastAsia"/>
          <w:b/>
          <w:bCs/>
          <w:sz w:val="22"/>
          <w:szCs w:val="22"/>
        </w:rPr>
        <w:t>12萬元整</w:t>
      </w:r>
    </w:p>
    <w:p w14:paraId="67CB4388" w14:textId="68E65735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截止投標：115/06/</w:t>
      </w:r>
      <w:r w:rsidR="006B20EF">
        <w:rPr>
          <w:rFonts w:ascii="微軟正黑體" w:eastAsia="微軟正黑體" w:hAnsi="微軟正黑體" w:cs="Calibri" w:hint="eastAsia"/>
          <w:sz w:val="22"/>
          <w:szCs w:val="22"/>
        </w:rPr>
        <w:t>22</w:t>
      </w:r>
    </w:p>
    <w:p w14:paraId="7BEA9983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開標時間：另訂時間擇期通知</w:t>
      </w:r>
    </w:p>
    <w:p w14:paraId="72102003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開標地點：新竹縣關西鎮正義路126號</w:t>
      </w:r>
    </w:p>
    <w:p w14:paraId="6FA902CE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收受投標文件地點：新竹縣關西鎮正義路126號</w:t>
      </w:r>
    </w:p>
    <w:p w14:paraId="41DD9272" w14:textId="55A5DAAD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 xml:space="preserve">        </w:t>
      </w:r>
      <w:r w:rsidR="00D058BE">
        <w:rPr>
          <w:rFonts w:ascii="微軟正黑體" w:eastAsia="微軟正黑體" w:hAnsi="微軟正黑體" w:cs="Calibri" w:hint="eastAsia"/>
          <w:sz w:val="22"/>
          <w:szCs w:val="22"/>
        </w:rPr>
        <w:t xml:space="preserve">     </w:t>
      </w:r>
      <w:r>
        <w:rPr>
          <w:rFonts w:ascii="微軟正黑體" w:eastAsia="微軟正黑體" w:hAnsi="微軟正黑體" w:cs="Calibri" w:hint="eastAsia"/>
          <w:sz w:val="22"/>
          <w:szCs w:val="22"/>
        </w:rPr>
        <w:t>電話:  03 5874690 基金會 總務組  林先生</w:t>
      </w:r>
    </w:p>
    <w:p w14:paraId="6C47F1C2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 xml:space="preserve">                                                                </w:t>
      </w:r>
    </w:p>
    <w:p w14:paraId="1F129138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辦理方式 : 自辦</w:t>
      </w:r>
    </w:p>
    <w:p w14:paraId="2659E0FF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 </w:t>
      </w:r>
    </w:p>
    <w:p w14:paraId="61194D55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廠商資格摘要：</w:t>
      </w:r>
    </w:p>
    <w:p w14:paraId="22B8A6A6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不得有政府採購法第一0</w:t>
      </w:r>
      <w:proofErr w:type="gramStart"/>
      <w:r>
        <w:rPr>
          <w:rFonts w:ascii="微軟正黑體" w:eastAsia="微軟正黑體" w:hAnsi="微軟正黑體" w:cs="Calibri" w:hint="eastAsia"/>
          <w:sz w:val="22"/>
          <w:szCs w:val="22"/>
        </w:rPr>
        <w:t>三</w:t>
      </w:r>
      <w:proofErr w:type="gramEnd"/>
      <w:r>
        <w:rPr>
          <w:rFonts w:ascii="微軟正黑體" w:eastAsia="微軟正黑體" w:hAnsi="微軟正黑體" w:cs="Calibri" w:hint="eastAsia"/>
          <w:sz w:val="22"/>
          <w:szCs w:val="22"/>
        </w:rPr>
        <w:t>條規定之不良紀錄。且能提出以下證明文件：最近一期納稅證明、最近一年信用證明、廠商登記或設立之證明（須有本標的相關之營業項目 ）。</w:t>
      </w:r>
    </w:p>
    <w:p w14:paraId="20DDEFF2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附加說明</w:t>
      </w:r>
      <w:r>
        <w:rPr>
          <w:rFonts w:ascii="微軟正黑體" w:eastAsia="微軟正黑體" w:hAnsi="微軟正黑體" w:cs="Calibri" w:hint="eastAsia"/>
          <w:sz w:val="22"/>
          <w:szCs w:val="22"/>
        </w:rPr>
        <w:t>：</w:t>
      </w:r>
    </w:p>
    <w:p w14:paraId="7D4ACEE2" w14:textId="6EA4A623" w:rsidR="007F75B0" w:rsidRDefault="00657982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>1.</w:t>
      </w:r>
      <w:r w:rsidR="007F75B0">
        <w:rPr>
          <w:rFonts w:ascii="微軟正黑體" w:eastAsia="微軟正黑體" w:hAnsi="微軟正黑體" w:cs="Calibri" w:hint="eastAsia"/>
          <w:sz w:val="22"/>
          <w:szCs w:val="22"/>
        </w:rPr>
        <w:t>本次招標內容請參考華</w:t>
      </w:r>
      <w:proofErr w:type="gramStart"/>
      <w:r w:rsidR="007F75B0">
        <w:rPr>
          <w:rFonts w:ascii="微軟正黑體" w:eastAsia="微軟正黑體" w:hAnsi="微軟正黑體" w:cs="Calibri" w:hint="eastAsia"/>
          <w:sz w:val="22"/>
          <w:szCs w:val="22"/>
        </w:rPr>
        <w:t>光官網標</w:t>
      </w:r>
      <w:proofErr w:type="gramEnd"/>
      <w:r w:rsidR="007F75B0">
        <w:rPr>
          <w:rFonts w:ascii="微軟正黑體" w:eastAsia="微軟正黑體" w:hAnsi="微軟正黑體" w:cs="Calibri" w:hint="eastAsia"/>
          <w:sz w:val="22"/>
          <w:szCs w:val="22"/>
        </w:rPr>
        <w:t>案下載區</w:t>
      </w:r>
      <w:r w:rsidR="007F75B0">
        <w:rPr>
          <w:rFonts w:ascii="Calibri" w:hAnsi="Calibri" w:cs="Calibri"/>
          <w:sz w:val="22"/>
          <w:szCs w:val="22"/>
        </w:rPr>
        <w:t>,</w:t>
      </w:r>
      <w:r w:rsidR="007F75B0">
        <w:rPr>
          <w:rFonts w:ascii="微軟正黑體" w:eastAsia="微軟正黑體" w:hAnsi="微軟正黑體" w:cs="Calibri" w:hint="eastAsia"/>
          <w:sz w:val="22"/>
          <w:szCs w:val="22"/>
        </w:rPr>
        <w:t>或洽詢本基金會 總務組</w:t>
      </w:r>
    </w:p>
    <w:p w14:paraId="39EFA83E" w14:textId="7777777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 </w:t>
      </w:r>
    </w:p>
    <w:p w14:paraId="6A552DAB" w14:textId="74E36634" w:rsidR="00657982" w:rsidRDefault="00657982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 w:hint="eastAsia"/>
          <w:sz w:val="23"/>
          <w:szCs w:val="23"/>
        </w:rPr>
        <w:t>2.</w:t>
      </w:r>
      <w:r>
        <w:rPr>
          <w:rFonts w:ascii="Calibri" w:hAnsi="Calibri" w:cs="Calibri" w:hint="eastAsia"/>
          <w:sz w:val="23"/>
          <w:szCs w:val="23"/>
        </w:rPr>
        <w:t>本案參與投標廠商需於</w:t>
      </w:r>
      <w:r w:rsidRPr="00657982">
        <w:rPr>
          <w:rFonts w:ascii="Calibri" w:hAnsi="Calibri" w:cs="Calibri"/>
          <w:sz w:val="23"/>
          <w:szCs w:val="23"/>
        </w:rPr>
        <w:t>建議書</w:t>
      </w:r>
      <w:r>
        <w:rPr>
          <w:rFonts w:ascii="Calibri" w:hAnsi="Calibri" w:cs="Calibri" w:hint="eastAsia"/>
          <w:sz w:val="23"/>
          <w:szCs w:val="23"/>
        </w:rPr>
        <w:t>內檢附施工圖說並於開標時做施工解說</w:t>
      </w:r>
    </w:p>
    <w:p w14:paraId="6D6DFF3C" w14:textId="77777777" w:rsidR="00657982" w:rsidRDefault="00657982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sz w:val="23"/>
          <w:szCs w:val="23"/>
        </w:rPr>
      </w:pPr>
    </w:p>
    <w:p w14:paraId="46D92AA9" w14:textId="2D955E24" w:rsidR="00657982" w:rsidRPr="00DE5521" w:rsidRDefault="00657982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b/>
          <w:bCs/>
          <w:sz w:val="23"/>
          <w:szCs w:val="23"/>
        </w:rPr>
      </w:pPr>
      <w:r w:rsidRPr="00DE5521">
        <w:rPr>
          <w:rFonts w:ascii="Calibri" w:hAnsi="Calibri" w:cs="Calibri" w:hint="eastAsia"/>
          <w:b/>
          <w:bCs/>
          <w:sz w:val="23"/>
          <w:szCs w:val="23"/>
        </w:rPr>
        <w:t>3.</w:t>
      </w:r>
      <w:r w:rsidRPr="00DE5521">
        <w:rPr>
          <w:rFonts w:ascii="Calibri" w:hAnsi="Calibri" w:cs="Calibri" w:hint="eastAsia"/>
          <w:b/>
          <w:bCs/>
          <w:sz w:val="23"/>
          <w:szCs w:val="23"/>
        </w:rPr>
        <w:t>本案</w:t>
      </w:r>
      <w:r w:rsidR="00657A59" w:rsidRPr="00DE5521">
        <w:rPr>
          <w:rFonts w:ascii="Calibri" w:hAnsi="Calibri" w:cs="Calibri" w:hint="eastAsia"/>
          <w:b/>
          <w:bCs/>
          <w:sz w:val="23"/>
          <w:szCs w:val="23"/>
        </w:rPr>
        <w:t>押標金請至本會行政組繳納</w:t>
      </w:r>
      <w:r w:rsidR="00657A59" w:rsidRPr="00DE5521">
        <w:rPr>
          <w:rFonts w:ascii="Calibri" w:hAnsi="Calibri" w:cs="Calibri" w:hint="eastAsia"/>
          <w:b/>
          <w:bCs/>
          <w:sz w:val="23"/>
          <w:szCs w:val="23"/>
        </w:rPr>
        <w:t>.</w:t>
      </w:r>
    </w:p>
    <w:p w14:paraId="03542716" w14:textId="77777777" w:rsidR="00DE5521" w:rsidRDefault="00DE5521" w:rsidP="00965FE7">
      <w:pPr>
        <w:pStyle w:val="Web"/>
        <w:spacing w:before="0" w:beforeAutospacing="0" w:after="0" w:afterAutospacing="0" w:line="280" w:lineRule="exact"/>
        <w:rPr>
          <w:rFonts w:ascii="Calibri" w:hAnsi="Calibri" w:cs="Calibri"/>
          <w:sz w:val="23"/>
          <w:szCs w:val="23"/>
        </w:rPr>
      </w:pPr>
    </w:p>
    <w:p w14:paraId="04DFA371" w14:textId="77777777" w:rsidR="00D058BE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 xml:space="preserve">疑義、異議、申訴及檢舉受理單位：      </w:t>
      </w:r>
    </w:p>
    <w:p w14:paraId="3A161AFB" w14:textId="67E33B27" w:rsidR="007F75B0" w:rsidRDefault="007F75B0" w:rsidP="00965FE7">
      <w:pPr>
        <w:pStyle w:val="Web"/>
        <w:spacing w:before="0" w:beforeAutospacing="0" w:after="0" w:afterAutospacing="0" w:line="280" w:lineRule="exact"/>
        <w:rPr>
          <w:rFonts w:ascii="微軟正黑體" w:eastAsia="微軟正黑體" w:hAnsi="微軟正黑體" w:cs="Calibri"/>
          <w:sz w:val="22"/>
          <w:szCs w:val="22"/>
        </w:rPr>
      </w:pPr>
      <w:r>
        <w:rPr>
          <w:rFonts w:ascii="微軟正黑體" w:eastAsia="微軟正黑體" w:hAnsi="微軟正黑體" w:cs="Calibri" w:hint="eastAsia"/>
          <w:sz w:val="22"/>
          <w:szCs w:val="22"/>
        </w:rPr>
        <w:t xml:space="preserve">財團法人天主教華光社會福利基金會 </w:t>
      </w:r>
      <w:r w:rsidR="00D058BE">
        <w:rPr>
          <w:rFonts w:ascii="微軟正黑體" w:eastAsia="微軟正黑體" w:hAnsi="微軟正黑體" w:cs="Calibri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cs="Calibri" w:hint="eastAsia"/>
          <w:sz w:val="22"/>
          <w:szCs w:val="22"/>
        </w:rPr>
        <w:t>03-</w:t>
      </w:r>
      <w:r w:rsidR="00D058BE">
        <w:rPr>
          <w:rFonts w:ascii="微軟正黑體" w:eastAsia="微軟正黑體" w:hAnsi="微軟正黑體" w:cs="Calibri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cs="Calibri" w:hint="eastAsia"/>
          <w:sz w:val="22"/>
          <w:szCs w:val="22"/>
        </w:rPr>
        <w:t>5874690 613</w:t>
      </w:r>
    </w:p>
    <w:p w14:paraId="0A3246E8" w14:textId="77777777" w:rsidR="002679F1" w:rsidRPr="00D058BE" w:rsidRDefault="002679F1" w:rsidP="00965FE7">
      <w:pPr>
        <w:spacing w:after="0" w:line="280" w:lineRule="exact"/>
      </w:pPr>
    </w:p>
    <w:sectPr w:rsidR="002679F1" w:rsidRPr="00D058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B0"/>
    <w:rsid w:val="002408F5"/>
    <w:rsid w:val="002679F1"/>
    <w:rsid w:val="005F6C51"/>
    <w:rsid w:val="00643D38"/>
    <w:rsid w:val="00657982"/>
    <w:rsid w:val="00657A59"/>
    <w:rsid w:val="006A1F6E"/>
    <w:rsid w:val="006B20EF"/>
    <w:rsid w:val="006E22DA"/>
    <w:rsid w:val="006E3BEB"/>
    <w:rsid w:val="007F75B0"/>
    <w:rsid w:val="00965FE7"/>
    <w:rsid w:val="009F3A34"/>
    <w:rsid w:val="00D058BE"/>
    <w:rsid w:val="00DE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053C8"/>
  <w15:chartTrackingRefBased/>
  <w15:docId w15:val="{967135CF-D28F-400F-8465-23436850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5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5B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5B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5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5B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5B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5B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5B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F75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F75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F75B0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F75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F75B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F75B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F75B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F75B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F75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5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F7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5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F75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F75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5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5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5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F75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5B0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F75B0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HTML">
    <w:name w:val="HTML Cite"/>
    <w:basedOn w:val="a0"/>
    <w:uiPriority w:val="99"/>
    <w:semiHidden/>
    <w:unhideWhenUsed/>
    <w:rsid w:val="007F75B0"/>
    <w:rPr>
      <w:i/>
      <w:iCs/>
    </w:rPr>
  </w:style>
  <w:style w:type="character" w:styleId="ae">
    <w:name w:val="Hyperlink"/>
    <w:basedOn w:val="a0"/>
    <w:uiPriority w:val="99"/>
    <w:semiHidden/>
    <w:unhideWhenUsed/>
    <w:rsid w:val="007F7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 lin</dc:creator>
  <cp:keywords/>
  <dc:description/>
  <cp:lastModifiedBy>aska lin</cp:lastModifiedBy>
  <cp:revision>6</cp:revision>
  <dcterms:created xsi:type="dcterms:W3CDTF">2026-06-10T05:53:00Z</dcterms:created>
  <dcterms:modified xsi:type="dcterms:W3CDTF">2026-06-11T04:00:00Z</dcterms:modified>
</cp:coreProperties>
</file>